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9C6F0A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Freitag, </w:t>
      </w:r>
      <w:r w:rsidR="00FD085A">
        <w:rPr>
          <w:rFonts w:ascii="Arial" w:hAnsi="Arial" w:cs="Arial"/>
          <w:b/>
          <w:i/>
          <w:sz w:val="28"/>
          <w:szCs w:val="28"/>
        </w:rPr>
        <w:t>31</w:t>
      </w:r>
      <w:bookmarkStart w:id="0" w:name="_GoBack"/>
      <w:bookmarkEnd w:id="0"/>
      <w:r w:rsidR="00DC4F49">
        <w:rPr>
          <w:rFonts w:ascii="Arial" w:hAnsi="Arial" w:cs="Arial"/>
          <w:b/>
          <w:i/>
          <w:sz w:val="28"/>
          <w:szCs w:val="28"/>
        </w:rPr>
        <w:t>.08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692EE4">
        <w:rPr>
          <w:b/>
          <w:sz w:val="22"/>
          <w:szCs w:val="22"/>
        </w:rPr>
        <w:t>5</w:t>
      </w:r>
      <w:r w:rsidR="009B12D5">
        <w:rPr>
          <w:b/>
          <w:sz w:val="22"/>
          <w:szCs w:val="22"/>
        </w:rPr>
        <w:t>x Leonhar</w:t>
      </w:r>
      <w:r w:rsidR="0030278C">
        <w:rPr>
          <w:b/>
          <w:sz w:val="22"/>
          <w:szCs w:val="22"/>
        </w:rPr>
        <w:t xml:space="preserve">t Pro Tournament, </w:t>
      </w:r>
      <w:r w:rsidR="00692EE4">
        <w:rPr>
          <w:b/>
          <w:sz w:val="22"/>
          <w:szCs w:val="22"/>
        </w:rPr>
        <w:t xml:space="preserve">2x Lettner, 1x Ullrich P4P, </w:t>
      </w:r>
      <w:r w:rsidR="0030278C">
        <w:rPr>
          <w:b/>
          <w:sz w:val="22"/>
          <w:szCs w:val="22"/>
        </w:rPr>
        <w:t xml:space="preserve">1x Ullrich Beast 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04259D">
        <w:rPr>
          <w:b/>
          <w:sz w:val="22"/>
          <w:szCs w:val="22"/>
        </w:rPr>
        <w:t xml:space="preserve"> 3x3 Freigetränke für Platz 1</w:t>
      </w:r>
      <w:r w:rsidR="006B3AED">
        <w:rPr>
          <w:b/>
          <w:sz w:val="22"/>
          <w:szCs w:val="22"/>
        </w:rPr>
        <w:t>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92EE4">
        <w:rPr>
          <w:b/>
          <w:sz w:val="22"/>
          <w:szCs w:val="22"/>
        </w:rPr>
        <w:t xml:space="preserve"> ab 16 Teams + 6</w:t>
      </w:r>
      <w:r w:rsidR="006B3AED">
        <w:rPr>
          <w:b/>
          <w:sz w:val="22"/>
          <w:szCs w:val="22"/>
        </w:rPr>
        <w:t xml:space="preserve"> Freigetränk</w:t>
      </w:r>
      <w:r w:rsidR="0004259D">
        <w:rPr>
          <w:b/>
          <w:sz w:val="22"/>
          <w:szCs w:val="22"/>
        </w:rPr>
        <w:t>e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23" w:rsidRDefault="00596C23">
      <w:r>
        <w:separator/>
      </w:r>
    </w:p>
  </w:endnote>
  <w:endnote w:type="continuationSeparator" w:id="0">
    <w:p w:rsidR="00596C23" w:rsidRDefault="0059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23" w:rsidRDefault="00596C23">
      <w:r>
        <w:rPr>
          <w:color w:val="000000"/>
        </w:rPr>
        <w:separator/>
      </w:r>
    </w:p>
  </w:footnote>
  <w:footnote w:type="continuationSeparator" w:id="0">
    <w:p w:rsidR="00596C23" w:rsidRDefault="0059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22AFA"/>
    <w:rsid w:val="00024B3A"/>
    <w:rsid w:val="0004259D"/>
    <w:rsid w:val="000A4CE0"/>
    <w:rsid w:val="000C0D7B"/>
    <w:rsid w:val="000D69FF"/>
    <w:rsid w:val="00151DC1"/>
    <w:rsid w:val="001C039A"/>
    <w:rsid w:val="001D1708"/>
    <w:rsid w:val="0026658E"/>
    <w:rsid w:val="002B5DCA"/>
    <w:rsid w:val="002E6BA0"/>
    <w:rsid w:val="002E6E3B"/>
    <w:rsid w:val="0030278C"/>
    <w:rsid w:val="00310A35"/>
    <w:rsid w:val="003110A3"/>
    <w:rsid w:val="00313D1D"/>
    <w:rsid w:val="00321364"/>
    <w:rsid w:val="00346767"/>
    <w:rsid w:val="003D0D49"/>
    <w:rsid w:val="00412D58"/>
    <w:rsid w:val="00426037"/>
    <w:rsid w:val="00494752"/>
    <w:rsid w:val="00494C93"/>
    <w:rsid w:val="004C6C37"/>
    <w:rsid w:val="004E090D"/>
    <w:rsid w:val="004E482F"/>
    <w:rsid w:val="00502A0D"/>
    <w:rsid w:val="00505F7B"/>
    <w:rsid w:val="005226C8"/>
    <w:rsid w:val="00563EF2"/>
    <w:rsid w:val="00584984"/>
    <w:rsid w:val="00596C23"/>
    <w:rsid w:val="005C7A05"/>
    <w:rsid w:val="005D3617"/>
    <w:rsid w:val="005E160A"/>
    <w:rsid w:val="0062083D"/>
    <w:rsid w:val="00626896"/>
    <w:rsid w:val="00635ABC"/>
    <w:rsid w:val="006462E3"/>
    <w:rsid w:val="00692EE4"/>
    <w:rsid w:val="006B3AED"/>
    <w:rsid w:val="006C72CC"/>
    <w:rsid w:val="006D6B74"/>
    <w:rsid w:val="006D71B9"/>
    <w:rsid w:val="00726DEB"/>
    <w:rsid w:val="0073271D"/>
    <w:rsid w:val="00775261"/>
    <w:rsid w:val="007903F8"/>
    <w:rsid w:val="007B19E0"/>
    <w:rsid w:val="007D7FAC"/>
    <w:rsid w:val="00821EEC"/>
    <w:rsid w:val="00887A9A"/>
    <w:rsid w:val="008D1CB4"/>
    <w:rsid w:val="008F2B5A"/>
    <w:rsid w:val="00953BE2"/>
    <w:rsid w:val="00961CDD"/>
    <w:rsid w:val="009902C7"/>
    <w:rsid w:val="009B08D6"/>
    <w:rsid w:val="009B12D5"/>
    <w:rsid w:val="009C6F0A"/>
    <w:rsid w:val="00A37A34"/>
    <w:rsid w:val="00A44241"/>
    <w:rsid w:val="00A53789"/>
    <w:rsid w:val="00A55132"/>
    <w:rsid w:val="00AD324C"/>
    <w:rsid w:val="00AE2506"/>
    <w:rsid w:val="00B91131"/>
    <w:rsid w:val="00BA758D"/>
    <w:rsid w:val="00BF23F0"/>
    <w:rsid w:val="00BF28B2"/>
    <w:rsid w:val="00C03DD0"/>
    <w:rsid w:val="00C1483C"/>
    <w:rsid w:val="00CF01CD"/>
    <w:rsid w:val="00D747B7"/>
    <w:rsid w:val="00D82BEE"/>
    <w:rsid w:val="00D95F4C"/>
    <w:rsid w:val="00DC4F49"/>
    <w:rsid w:val="00E47983"/>
    <w:rsid w:val="00E52FAE"/>
    <w:rsid w:val="00E9563E"/>
    <w:rsid w:val="00EA21D4"/>
    <w:rsid w:val="00F15E6A"/>
    <w:rsid w:val="00FD085A"/>
    <w:rsid w:val="00FD5EB5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2</cp:revision>
  <cp:lastPrinted>2015-09-28T14:30:00Z</cp:lastPrinted>
  <dcterms:created xsi:type="dcterms:W3CDTF">2018-07-19T11:23:00Z</dcterms:created>
  <dcterms:modified xsi:type="dcterms:W3CDTF">2018-07-19T11:23:00Z</dcterms:modified>
</cp:coreProperties>
</file>